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16DB" w:rsidRDefault="009A16DB" w:rsidP="004C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6DB" w:rsidRPr="00924545" w:rsidRDefault="00A165A7">
      <w:pPr>
        <w:spacing w:after="0" w:line="240" w:lineRule="auto"/>
        <w:ind w:left="5812" w:firstLineChars="150"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Pr="0092454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9A16DB" w:rsidRPr="0084194B" w:rsidRDefault="00A165A7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морской перевозки грузов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№ </w:t>
      </w:r>
      <w:r w:rsidR="0084194B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от </w:t>
      </w:r>
      <w:r w:rsidR="0084194B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года</w:t>
      </w:r>
    </w:p>
    <w:p w:rsidR="009A16DB" w:rsidRDefault="009A16DB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6DB" w:rsidRDefault="00A16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Соглашение</w:t>
      </w:r>
    </w:p>
    <w:p w:rsidR="009A16DB" w:rsidRDefault="00A16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согласовании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цены 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договору морской перевозки грузов партиями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№ </w:t>
      </w:r>
      <w:r w:rsidR="0084194B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_________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от </w:t>
      </w:r>
      <w:r w:rsidR="0084194B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__________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года</w:t>
      </w:r>
    </w:p>
    <w:p w:rsidR="009A16DB" w:rsidRDefault="009A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6DB" w:rsidRDefault="00A16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второй квартал 2025 года</w:t>
      </w:r>
    </w:p>
    <w:p w:rsidR="009A16DB" w:rsidRDefault="009A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6DB" w:rsidRPr="0084194B" w:rsidRDefault="0084194B">
      <w:pPr>
        <w:spacing w:after="0" w:line="240" w:lineRule="auto"/>
        <w:jc w:val="both"/>
        <w:rPr>
          <w:color w:val="FF0000"/>
        </w:rPr>
      </w:pP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__________________________________________</w:t>
      </w:r>
      <w:r w:rsidR="00A165A7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 именуемое в дальнейшем «Грузоотправитель», в лице</w:t>
      </w:r>
      <w:r w:rsidR="00A165A7" w:rsidRPr="0084194B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EFFFF"/>
          <w:lang w:eastAsia="ru-RU"/>
        </w:rPr>
        <w:t xml:space="preserve">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EFFFF"/>
          <w:lang w:eastAsia="ru-RU"/>
        </w:rPr>
        <w:t>__________________________________</w:t>
      </w:r>
      <w:r w:rsidR="00A165A7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, действующего на основании </w:t>
      </w:r>
      <w:r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____________________</w:t>
      </w:r>
      <w:r w:rsidR="00A165A7" w:rsidRPr="0084194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и </w:t>
      </w:r>
      <w:r w:rsidR="00A165A7" w:rsidRPr="0084194B">
        <w:rPr>
          <w:color w:val="FF0000"/>
        </w:rPr>
        <w:tab/>
      </w:r>
    </w:p>
    <w:p w:rsidR="009A16DB" w:rsidRDefault="00A1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 ограниченной ответственностью «Невельский Морской Торговый Порт», именуемое в дальнейшем «Грузоперевозчик» в лице генерального директора Мазур Олега Ивановича, действующего на основании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Устава,  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другой стороны, </w:t>
      </w:r>
    </w:p>
    <w:p w:rsidR="009A16DB" w:rsidRDefault="00A16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Договорились о том, что</w:t>
      </w:r>
    </w:p>
    <w:p w:rsidR="009A16DB" w:rsidRDefault="00A165A7">
      <w:pPr>
        <w:rPr>
          <w:b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 xml:space="preserve">  1.Стоимость морской перевозки</w:t>
      </w:r>
      <w:r>
        <w:rPr>
          <w:bCs/>
          <w:lang w:bidi="ru-RU"/>
        </w:rPr>
        <w:t xml:space="preserve"> (</w:t>
      </w:r>
      <w:r>
        <w:rPr>
          <w:b/>
          <w:bCs/>
          <w:lang w:bidi="ru-RU"/>
        </w:rPr>
        <w:t>FIOS</w:t>
      </w:r>
      <w:proofErr w:type="gramStart"/>
      <w:r>
        <w:rPr>
          <w:b/>
          <w:bCs/>
          <w:lang w:bidi="ru-RU"/>
        </w:rPr>
        <w:t>) :</w:t>
      </w:r>
      <w:proofErr w:type="gramEnd"/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641"/>
        <w:gridCol w:w="4023"/>
        <w:gridCol w:w="795"/>
        <w:gridCol w:w="4288"/>
      </w:tblGrid>
      <w:tr w:rsidR="009A16DB">
        <w:trPr>
          <w:trHeight w:val="675"/>
        </w:trPr>
        <w:tc>
          <w:tcPr>
            <w:tcW w:w="641" w:type="dxa"/>
            <w:vMerge w:val="restart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23" w:type="dxa"/>
            <w:vMerge w:val="restart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Наименование груза</w:t>
            </w:r>
          </w:p>
        </w:tc>
        <w:tc>
          <w:tcPr>
            <w:tcW w:w="795" w:type="dxa"/>
            <w:vMerge w:val="restart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Ед-ца</w:t>
            </w:r>
            <w:proofErr w:type="spellEnd"/>
          </w:p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288" w:type="dxa"/>
            <w:vMerge w:val="restart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Ставка,</w:t>
            </w:r>
          </w:p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>включая  НДС</w:t>
            </w:r>
            <w:proofErr w:type="gramEnd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  <w:t xml:space="preserve"> 20 %</w:t>
            </w:r>
          </w:p>
        </w:tc>
      </w:tr>
      <w:tr w:rsidR="009A16DB">
        <w:trPr>
          <w:trHeight w:val="491"/>
        </w:trPr>
        <w:tc>
          <w:tcPr>
            <w:tcW w:w="641" w:type="dxa"/>
            <w:vMerge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23" w:type="dxa"/>
            <w:vMerge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23" w:type="dxa"/>
            <w:shd w:val="clear" w:color="auto" w:fill="auto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Генеральные грузы (не входящие в перечень)</w:t>
            </w:r>
          </w:p>
        </w:tc>
        <w:tc>
          <w:tcPr>
            <w:tcW w:w="795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тонна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2700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23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ru-RU"/>
              </w:rPr>
              <w:t>Негабаритные генеральные грузы (не входящие в перечень)</w:t>
            </w:r>
          </w:p>
        </w:tc>
        <w:tc>
          <w:tcPr>
            <w:tcW w:w="795" w:type="dxa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ru-RU"/>
              </w:rPr>
              <w:t>куб.м</w:t>
            </w:r>
            <w:proofErr w:type="spellEnd"/>
            <w:r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US" w:eastAsia="ru-RU"/>
              </w:rPr>
              <w:t>2700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023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20-футовые контейнера</w:t>
            </w:r>
          </w:p>
        </w:tc>
        <w:tc>
          <w:tcPr>
            <w:tcW w:w="795" w:type="dxa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55000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023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 xml:space="preserve">20-футовые </w:t>
            </w:r>
            <w:proofErr w:type="spellStart"/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. контейнера</w:t>
            </w:r>
          </w:p>
        </w:tc>
        <w:tc>
          <w:tcPr>
            <w:tcW w:w="795" w:type="dxa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70000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023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40-футовые контейнера</w:t>
            </w:r>
          </w:p>
        </w:tc>
        <w:tc>
          <w:tcPr>
            <w:tcW w:w="795" w:type="dxa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110500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023" w:type="dxa"/>
          </w:tcPr>
          <w:p w:rsidR="009A16DB" w:rsidRDefault="00A165A7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 xml:space="preserve">40-футовые </w:t>
            </w:r>
            <w:proofErr w:type="spellStart"/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. контейнера</w:t>
            </w:r>
          </w:p>
        </w:tc>
        <w:tc>
          <w:tcPr>
            <w:tcW w:w="795" w:type="dxa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8" w:type="dxa"/>
            <w:shd w:val="clear" w:color="auto" w:fill="auto"/>
          </w:tcPr>
          <w:p w:rsidR="009A16DB" w:rsidRDefault="00A165A7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ru-RU"/>
              </w:rPr>
              <w:t>140000</w:t>
            </w:r>
          </w:p>
        </w:tc>
      </w:tr>
    </w:tbl>
    <w:p w:rsidR="009A16DB" w:rsidRDefault="00A165A7">
      <w:pPr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Стандартное крепление грузов, не требующего специального подхода и дополнительного оборудования включено в стоимость морской перевозки.</w:t>
      </w:r>
    </w:p>
    <w:p w:rsidR="009A16DB" w:rsidRDefault="00A165A7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 xml:space="preserve">2. Стоимость стивидорных услуг в порту погрузки: </w:t>
      </w:r>
      <w:r>
        <w:rPr>
          <w:rFonts w:ascii="Times New Roman" w:eastAsia="Calibri" w:hAnsi="Times New Roman" w:cs="Times New Roman"/>
          <w:bCs/>
          <w:lang w:bidi="ru-RU"/>
        </w:rPr>
        <w:t>согласно фактическим расходам с учетом вознаграждения оказанных услуг за организацию перевалки грузов в размере 5% от понесенных затрат, включая НДС 20%.</w:t>
      </w:r>
    </w:p>
    <w:p w:rsidR="009A16DB" w:rsidRDefault="00A165A7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bidi="ru-RU"/>
        </w:rPr>
      </w:pPr>
      <w:r>
        <w:rPr>
          <w:rFonts w:ascii="Times New Roman" w:eastAsia="Calibri" w:hAnsi="Times New Roman" w:cs="Times New Roman"/>
          <w:bCs/>
          <w:lang w:bidi="ru-RU"/>
        </w:rPr>
        <w:t xml:space="preserve">3.Стоимость стивидорных услуг в порту </w:t>
      </w:r>
      <w:proofErr w:type="gramStart"/>
      <w:r>
        <w:rPr>
          <w:rFonts w:ascii="Times New Roman" w:eastAsia="Calibri" w:hAnsi="Times New Roman" w:cs="Times New Roman"/>
          <w:bCs/>
          <w:lang w:bidi="ru-RU"/>
        </w:rPr>
        <w:t>Невельск(</w:t>
      </w:r>
      <w:proofErr w:type="gramEnd"/>
      <w:r>
        <w:rPr>
          <w:rFonts w:ascii="Times New Roman" w:eastAsia="Calibri" w:hAnsi="Times New Roman" w:cs="Times New Roman"/>
          <w:bCs/>
          <w:lang w:bidi="ru-RU"/>
        </w:rPr>
        <w:t>г. Невельск):</w:t>
      </w:r>
    </w:p>
    <w:tbl>
      <w:tblPr>
        <w:tblStyle w:val="a5"/>
        <w:tblW w:w="102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611"/>
        <w:gridCol w:w="870"/>
        <w:gridCol w:w="3150"/>
        <w:gridCol w:w="1965"/>
      </w:tblGrid>
      <w:tr w:rsidR="009A16DB">
        <w:trPr>
          <w:trHeight w:val="1146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1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груза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Ед-ца</w:t>
            </w:r>
            <w:proofErr w:type="spellEnd"/>
          </w:p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</w:t>
            </w:r>
          </w:p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 (с учетом ставки НДС)</w:t>
            </w:r>
          </w:p>
        </w:tc>
        <w:tc>
          <w:tcPr>
            <w:tcW w:w="1965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 руб.</w:t>
            </w:r>
          </w:p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(без учета НДС)</w:t>
            </w:r>
          </w:p>
        </w:tc>
      </w:tr>
      <w:tr w:rsidR="009A16DB">
        <w:trPr>
          <w:trHeight w:val="329"/>
        </w:trPr>
        <w:tc>
          <w:tcPr>
            <w:tcW w:w="10237" w:type="dxa"/>
            <w:gridSpan w:val="5"/>
          </w:tcPr>
          <w:p w:rsidR="009A16DB" w:rsidRDefault="00A165A7">
            <w:pPr>
              <w:tabs>
                <w:tab w:val="left" w:pos="1540"/>
              </w:tabs>
              <w:ind w:rightChars="722" w:right="15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Выгрузка/погрузка по варианту «автомашина - причал -судно или обратно»</w:t>
            </w:r>
          </w:p>
        </w:tc>
      </w:tr>
      <w:tr w:rsidR="009A16DB">
        <w:trPr>
          <w:trHeight w:val="389"/>
        </w:trPr>
        <w:tc>
          <w:tcPr>
            <w:tcW w:w="64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96" w:type="dxa"/>
            <w:gridSpan w:val="4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Строительные грузы в таре</w:t>
            </w:r>
          </w:p>
        </w:tc>
      </w:tr>
      <w:tr w:rsidR="009A16DB">
        <w:trPr>
          <w:trHeight w:val="329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Строительные грузы в </w:t>
            </w:r>
            <w:proofErr w:type="spellStart"/>
            <w:r>
              <w:rPr>
                <w:rFonts w:ascii="Times New Roman" w:hAnsi="Times New Roman" w:cs="Times New Roman"/>
              </w:rPr>
              <w:t>биг-бэгах</w:t>
            </w:r>
            <w:proofErr w:type="spellEnd"/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ЖБИ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1152,00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Сыпучие грузы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 круглый (Авто)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Пиломатериалы</w:t>
            </w:r>
          </w:p>
        </w:tc>
        <w:tc>
          <w:tcPr>
            <w:tcW w:w="870" w:type="dxa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Пиломатериалы (Авто)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1152,00 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Металлы и металлоконструкции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Рельсы, балка стальная, швеллер, уголок стальной, арматура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листовая в пачках и рулонах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Металлоконструкции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Тонна/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Трубы металлические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Тонна/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Автотехника и комплектующие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до 3 тонн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10800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3 до 5 тонн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5 до 9 тонн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9 до 12 тонн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16800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12 до 15 тонн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15 до 20 тонн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20 до 30 тонн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30 тонн до 40 т.н.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Автотехника, спецтехника и колесная техника от 40 т.н. до 50 т.н.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Автотехника, спецтехника и колесная техника свыше 50 т.н. 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Прицепы, части автотехники, 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куб. м.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Мототехника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Генераторы, компрессоры, сварочные агрегаты, весом до 1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Генераторы, компрессоры, сварочные агрегаты, весом от 1 до 3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10800,00 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4.13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Генераторы, компрессоры, сварочные агрегаты, весом более 3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сторон</w:t>
            </w:r>
          </w:p>
        </w:tc>
        <w:tc>
          <w:tcPr>
            <w:tcW w:w="1965" w:type="dxa"/>
            <w:shd w:val="clear" w:color="auto" w:fill="auto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Водная техника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весом до 400 кг.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весом от 400 кг. до 2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весом от 2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 3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весом от 3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 5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весом от 5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 10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весом от 10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 20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Прочие грузы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Грузы в бочках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Грузы на паллетах, грузы в ящиках, коробках, легковесные, объемные, запчасти легковесные, КГШ, сэндвич панели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Тонна/куб. м.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Емкости,  резервуары</w:t>
            </w:r>
            <w:proofErr w:type="gramEnd"/>
            <w:r>
              <w:rPr>
                <w:rFonts w:ascii="Times New Roman" w:hAnsi="Times New Roman" w:cs="Times New Roman"/>
              </w:rPr>
              <w:t>, РГС, контейнер-цистерны, танк-контейнеры, и т.п.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м./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 договоренности</w:t>
            </w:r>
          </w:p>
        </w:tc>
        <w:tc>
          <w:tcPr>
            <w:tcW w:w="1965" w:type="dxa"/>
            <w:shd w:val="clear" w:color="auto" w:fill="auto"/>
          </w:tcPr>
          <w:p w:rsidR="009A16DB" w:rsidRDefault="009A16D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Колеса, диски, покрышки (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13-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19)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Контейнеры груженные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3-футовые груженные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5-футовые груженные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7164,00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груженные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20-футовые груженные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15540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20-футовые груженные </w:t>
            </w:r>
            <w:proofErr w:type="spellStart"/>
            <w:r>
              <w:rPr>
                <w:rFonts w:ascii="Times New Roman" w:hAnsi="Times New Roman" w:cs="Times New Roman"/>
              </w:rPr>
              <w:t>реф</w:t>
            </w:r>
            <w:proofErr w:type="spellEnd"/>
            <w:r>
              <w:rPr>
                <w:rFonts w:ascii="Times New Roman" w:hAnsi="Times New Roman" w:cs="Times New Roman"/>
              </w:rPr>
              <w:t>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17556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груженные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40-футовые груженные </w:t>
            </w:r>
            <w:proofErr w:type="spellStart"/>
            <w:r>
              <w:rPr>
                <w:rFonts w:ascii="Times New Roman" w:hAnsi="Times New Roman" w:cs="Times New Roman"/>
              </w:rPr>
              <w:t>реф</w:t>
            </w:r>
            <w:proofErr w:type="spellEnd"/>
            <w:r>
              <w:rPr>
                <w:rFonts w:ascii="Times New Roman" w:hAnsi="Times New Roman" w:cs="Times New Roman"/>
              </w:rPr>
              <w:t>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FFFFFF" w:themeFill="background1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18960,00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15800,00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31" w:type="dxa"/>
            <w:gridSpan w:val="3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Контейнеры порожние</w:t>
            </w:r>
          </w:p>
        </w:tc>
        <w:tc>
          <w:tcPr>
            <w:tcW w:w="1965" w:type="dxa"/>
          </w:tcPr>
          <w:p w:rsidR="009A16DB" w:rsidRDefault="009A1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3-футовые порожние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5-футовые порожние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4350,00</w:t>
            </w:r>
          </w:p>
        </w:tc>
      </w:tr>
      <w:tr w:rsidR="009A16DB">
        <w:trPr>
          <w:trHeight w:val="307"/>
        </w:trPr>
        <w:tc>
          <w:tcPr>
            <w:tcW w:w="64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611" w:type="dxa"/>
            <w:shd w:val="clear" w:color="auto" w:fill="auto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порожние контейнера</w:t>
            </w:r>
          </w:p>
        </w:tc>
        <w:tc>
          <w:tcPr>
            <w:tcW w:w="87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20-футовые порожние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8.5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20-футовые порожние </w:t>
            </w:r>
            <w:proofErr w:type="spellStart"/>
            <w:r>
              <w:rPr>
                <w:rFonts w:ascii="Times New Roman" w:hAnsi="Times New Roman" w:cs="Times New Roman"/>
              </w:rPr>
              <w:t>реф</w:t>
            </w:r>
            <w:proofErr w:type="spellEnd"/>
            <w:r>
              <w:rPr>
                <w:rFonts w:ascii="Times New Roman" w:hAnsi="Times New Roman" w:cs="Times New Roman"/>
              </w:rPr>
              <w:t>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10272,00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порожние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40-футовые порожние </w:t>
            </w:r>
            <w:proofErr w:type="spellStart"/>
            <w:r>
              <w:rPr>
                <w:rFonts w:ascii="Times New Roman" w:hAnsi="Times New Roman" w:cs="Times New Roman"/>
              </w:rPr>
              <w:t>реф</w:t>
            </w:r>
            <w:proofErr w:type="spellEnd"/>
            <w:r>
              <w:rPr>
                <w:rFonts w:ascii="Times New Roman" w:hAnsi="Times New Roman" w:cs="Times New Roman"/>
              </w:rPr>
              <w:t>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контейнерного типа в габаритах 20 фут.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9A16DB">
        <w:trPr>
          <w:trHeight w:val="307"/>
        </w:trPr>
        <w:tc>
          <w:tcPr>
            <w:tcW w:w="64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3611" w:type="dxa"/>
          </w:tcPr>
          <w:p w:rsidR="009A16DB" w:rsidRDefault="00A1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контейнерного типа в габаритах 40 фут. контейнера</w:t>
            </w:r>
          </w:p>
        </w:tc>
        <w:tc>
          <w:tcPr>
            <w:tcW w:w="87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50" w:type="dxa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25200,00</w:t>
            </w:r>
          </w:p>
        </w:tc>
        <w:tc>
          <w:tcPr>
            <w:tcW w:w="1965" w:type="dxa"/>
            <w:shd w:val="clear" w:color="auto" w:fill="auto"/>
          </w:tcPr>
          <w:p w:rsidR="009A16DB" w:rsidRDefault="00A1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21000,00</w:t>
            </w:r>
          </w:p>
        </w:tc>
      </w:tr>
    </w:tbl>
    <w:p w:rsidR="009A16DB" w:rsidRDefault="00A165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При технологическом накоплении груза по варианту «автомашина-склад», применяется ставка 50% от полного цикла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оперции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ПРР за выгрузку груза на склад.</w:t>
      </w:r>
    </w:p>
    <w:p w:rsidR="009A16DB" w:rsidRDefault="00A165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По истечению 2-х суток льготного хранения груза, прибывшего по варианту «судно-причал», груз перемещается на склад, при этом применяется ставка 50% от полного цикла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оперции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ПРР за перемещение на склад.  </w:t>
      </w:r>
    </w:p>
    <w:p w:rsidR="009A16DB" w:rsidRDefault="00A165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Предоставление услуги по ремонту и техобслуживанию - 950 рублей за чел/час. Минимальный расчёт - 1 час. </w:t>
      </w:r>
    </w:p>
    <w:p w:rsidR="009A16DB" w:rsidRDefault="00A165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Тарифы на грузы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НЕГАБАРИТ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(цистерны, ёмкости, металлоконструкции и т.д.) по согласованию сторон.</w:t>
      </w:r>
    </w:p>
    <w:p w:rsidR="009A16DB" w:rsidRDefault="00A165A7">
      <w:pPr>
        <w:pStyle w:val="a7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Формирование или расформирование контейнеров по варианту «контейнер-контейнер».</w:t>
      </w:r>
    </w:p>
    <w:tbl>
      <w:tblPr>
        <w:tblW w:w="9732" w:type="dxa"/>
        <w:tblInd w:w="8" w:type="dxa"/>
        <w:tblCellMar>
          <w:top w:w="63" w:type="dxa"/>
          <w:left w:w="101" w:type="dxa"/>
          <w:bottom w:w="26" w:type="dxa"/>
          <w:right w:w="99" w:type="dxa"/>
        </w:tblCellMar>
        <w:tblLook w:val="04A0" w:firstRow="1" w:lastRow="0" w:firstColumn="1" w:lastColumn="0" w:noHBand="0" w:noVBand="1"/>
      </w:tblPr>
      <w:tblGrid>
        <w:gridCol w:w="705"/>
        <w:gridCol w:w="6054"/>
        <w:gridCol w:w="1324"/>
        <w:gridCol w:w="1649"/>
      </w:tblGrid>
      <w:tr w:rsidR="009A16DB">
        <w:trPr>
          <w:trHeight w:val="53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A16DB" w:rsidRDefault="00A165A7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Номенклатура груза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 в рублях</w:t>
            </w:r>
          </w:p>
          <w:p w:rsidR="009A16DB" w:rsidRDefault="00A165A7">
            <w:pPr>
              <w:spacing w:after="0"/>
              <w:ind w:right="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ед. изм. (без учета ставки НДС)</w:t>
            </w:r>
          </w:p>
        </w:tc>
      </w:tr>
      <w:tr w:rsidR="009A16DB">
        <w:trPr>
          <w:trHeight w:val="1809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груженые контейнеры (грузы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/тонна, оборудование и металлоизделия УПО до 2,45 м3/тонна) 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</w:tr>
      <w:tr w:rsidR="009A16DB">
        <w:trPr>
          <w:trHeight w:val="104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груженые контейнеры (оборудование и металлоизделия УПО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 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 вкл., оборудование и металлоизделия УПО свыше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/т, грузы в мешках, прочие грузы в таре и без упаковки)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45000,00</w:t>
            </w:r>
          </w:p>
        </w:tc>
      </w:tr>
      <w:tr w:rsidR="009A16DB">
        <w:trPr>
          <w:trHeight w:val="9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20-футовые груженые </w:t>
            </w:r>
            <w:proofErr w:type="gramStart"/>
            <w:r>
              <w:rPr>
                <w:rFonts w:ascii="Times New Roman" w:hAnsi="Times New Roman" w:cs="Times New Roman"/>
              </w:rPr>
              <w:t>контейнеры  (</w:t>
            </w:r>
            <w:proofErr w:type="gramEnd"/>
            <w:r>
              <w:rPr>
                <w:rFonts w:ascii="Times New Roman" w:hAnsi="Times New Roman" w:cs="Times New Roman"/>
              </w:rPr>
              <w:t>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3/</w:t>
            </w:r>
            <w:r>
              <w:rPr>
                <w:rFonts w:ascii="Times New Roman" w:hAnsi="Times New Roman" w:cs="Times New Roman"/>
              </w:rPr>
              <w:t>тонна, оборудование и металлоизделия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/тонна, 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24400,00</w:t>
            </w:r>
          </w:p>
        </w:tc>
      </w:tr>
      <w:tr w:rsidR="009A16DB">
        <w:trPr>
          <w:trHeight w:val="131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– футовые груженые контейнеры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оборудование и металлоизделия УПО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3/т </w:t>
            </w:r>
            <w:r>
              <w:rPr>
                <w:rFonts w:ascii="Times New Roman" w:hAnsi="Times New Roman" w:cs="Times New Roman"/>
              </w:rPr>
              <w:t>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 вкл., оборудование и металлоизделия УПО свыше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/т, грузы в мешках, прочие грузы в таре и без упаковки)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38000,00</w:t>
            </w:r>
          </w:p>
        </w:tc>
      </w:tr>
      <w:tr w:rsidR="009A16DB">
        <w:trPr>
          <w:trHeight w:val="131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груженые контейнеры (грузы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/тонна, оборудование и металлоизделия УПО до 2,45 м3/тонна,)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</w:t>
            </w:r>
          </w:p>
        </w:tc>
      </w:tr>
      <w:tr w:rsidR="009A16DB">
        <w:trPr>
          <w:trHeight w:val="131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груженые контейнеры (оборудование и металлоизделия УПО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 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 вкл., оборудование и металлоизделия УПО свыше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/т, грузы в мешках, прочие грузы в таре и без упаковки)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</w:tc>
      </w:tr>
    </w:tbl>
    <w:p w:rsidR="009A16DB" w:rsidRDefault="009A16DB">
      <w:pPr>
        <w:spacing w:after="0" w:line="240" w:lineRule="auto"/>
        <w:rPr>
          <w:rFonts w:ascii="Times New Roman" w:hAnsi="Times New Roman" w:cs="Times New Roman"/>
          <w:b/>
        </w:rPr>
      </w:pPr>
    </w:p>
    <w:p w:rsidR="009A16DB" w:rsidRDefault="00A165A7">
      <w:pPr>
        <w:pStyle w:val="a7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Формирование или расформирование контейнеров по вариантам «контейнер-транспорт», «контейнер-причал» или обратно. </w:t>
      </w:r>
    </w:p>
    <w:p w:rsidR="009A16DB" w:rsidRDefault="009A16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28" w:type="dxa"/>
        <w:tblInd w:w="-83" w:type="dxa"/>
        <w:tblCellMar>
          <w:top w:w="54" w:type="dxa"/>
          <w:left w:w="106" w:type="dxa"/>
          <w:bottom w:w="24" w:type="dxa"/>
          <w:right w:w="96" w:type="dxa"/>
        </w:tblCellMar>
        <w:tblLook w:val="04A0" w:firstRow="1" w:lastRow="0" w:firstColumn="1" w:lastColumn="0" w:noHBand="0" w:noVBand="1"/>
      </w:tblPr>
      <w:tblGrid>
        <w:gridCol w:w="645"/>
        <w:gridCol w:w="6225"/>
        <w:gridCol w:w="1320"/>
        <w:gridCol w:w="1638"/>
      </w:tblGrid>
      <w:tr w:rsidR="009A16DB">
        <w:trPr>
          <w:trHeight w:val="784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A16DB" w:rsidRDefault="00A165A7">
            <w:pPr>
              <w:spacing w:after="0"/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 груза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в       рублях за </w:t>
            </w:r>
          </w:p>
          <w:p w:rsidR="009A16DB" w:rsidRDefault="00A165A7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изм. </w:t>
            </w:r>
          </w:p>
          <w:p w:rsidR="009A16DB" w:rsidRDefault="00A165A7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9A16DB">
        <w:trPr>
          <w:trHeight w:val="85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груженые контейнеры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/тонна</w:t>
            </w:r>
          </w:p>
          <w:p w:rsidR="009A16DB" w:rsidRDefault="00A165A7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/тонна),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32300,00</w:t>
            </w:r>
          </w:p>
        </w:tc>
      </w:tr>
      <w:tr w:rsidR="009A16DB">
        <w:trPr>
          <w:trHeight w:val="580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40-футовые груженые контейнеры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>3/</w:t>
            </w:r>
            <w:r>
              <w:rPr>
                <w:rFonts w:ascii="Times New Roman" w:hAnsi="Times New Roman" w:cs="Times New Roman"/>
              </w:rPr>
              <w:t>т 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</w:t>
            </w:r>
          </w:p>
          <w:p w:rsidR="009A16DB" w:rsidRDefault="009A16DB">
            <w:pPr>
              <w:spacing w:after="0"/>
              <w:ind w:left="20" w:right="1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54500,00</w:t>
            </w:r>
          </w:p>
        </w:tc>
      </w:tr>
      <w:tr w:rsidR="009A16DB">
        <w:trPr>
          <w:trHeight w:val="128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20-футовые груженые контейнеры</w:t>
            </w:r>
          </w:p>
          <w:p w:rsidR="009A16DB" w:rsidRDefault="00A165A7">
            <w:pPr>
              <w:spacing w:after="0"/>
              <w:ind w:left="5" w:right="10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тонна, оборудование и металлоизделия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тонна,)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29850,00</w:t>
            </w:r>
          </w:p>
        </w:tc>
      </w:tr>
      <w:tr w:rsidR="009A16DB">
        <w:trPr>
          <w:trHeight w:val="104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20-футовые груженые контейнеры</w:t>
            </w:r>
          </w:p>
          <w:p w:rsidR="009A16DB" w:rsidRDefault="00A165A7">
            <w:pPr>
              <w:spacing w:after="0"/>
              <w:ind w:left="5" w:right="19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(оборудование и металлоизделия УПО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 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 вкл., оборудование и металлоизделия УПО свыше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т, грузы в мешках, прочие грузы в таре и без упаковки))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45000,00</w:t>
            </w:r>
          </w:p>
        </w:tc>
      </w:tr>
      <w:tr w:rsidR="009A16DB">
        <w:trPr>
          <w:trHeight w:val="104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9A16DB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груженые контейнеры</w:t>
            </w:r>
          </w:p>
          <w:p w:rsidR="009A16DB" w:rsidRDefault="00A165A7">
            <w:pPr>
              <w:spacing w:after="0"/>
              <w:ind w:left="5" w:right="19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(грузы в ящиках, коробках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/тонна, оборудование и металлоизделия УПО до 2,45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/тонна,)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</w:tr>
      <w:tr w:rsidR="009A16DB">
        <w:trPr>
          <w:trHeight w:val="104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9A16DB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10-футовые груженые контейнеры</w:t>
            </w:r>
          </w:p>
          <w:p w:rsidR="009A16DB" w:rsidRDefault="00A165A7">
            <w:pPr>
              <w:spacing w:after="0"/>
              <w:ind w:left="5" w:right="19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(оборудование и металлоизделия УПО свыше 2,45 м</w:t>
            </w:r>
            <w:r>
              <w:rPr>
                <w:rFonts w:ascii="Times New Roman" w:hAnsi="Times New Roman" w:cs="Times New Roman"/>
                <w:vertAlign w:val="superscript"/>
              </w:rPr>
              <w:t>3/</w:t>
            </w:r>
            <w:r>
              <w:rPr>
                <w:rFonts w:ascii="Times New Roman" w:hAnsi="Times New Roman" w:cs="Times New Roman"/>
              </w:rPr>
              <w:t>т до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 вкл., оборудование и металлоизделия УПО свыше 5,00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т, грузы в мешках, прочие грузы в таре и без упаковки)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30500</w:t>
            </w:r>
          </w:p>
        </w:tc>
      </w:tr>
    </w:tbl>
    <w:p w:rsidR="009A16DB" w:rsidRDefault="00A165A7">
      <w:pPr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Прочие услуги </w:t>
      </w:r>
    </w:p>
    <w:p w:rsidR="009A16DB" w:rsidRDefault="009A16DB">
      <w:pPr>
        <w:pStyle w:val="a7"/>
      </w:pPr>
    </w:p>
    <w:tbl>
      <w:tblPr>
        <w:tblW w:w="9828" w:type="dxa"/>
        <w:tblInd w:w="-83" w:type="dxa"/>
        <w:tblCellMar>
          <w:top w:w="54" w:type="dxa"/>
          <w:left w:w="106" w:type="dxa"/>
          <w:bottom w:w="24" w:type="dxa"/>
          <w:right w:w="96" w:type="dxa"/>
        </w:tblCellMar>
        <w:tblLook w:val="04A0" w:firstRow="1" w:lastRow="0" w:firstColumn="1" w:lastColumn="0" w:noHBand="0" w:noVBand="1"/>
      </w:tblPr>
      <w:tblGrid>
        <w:gridCol w:w="673"/>
        <w:gridCol w:w="6200"/>
        <w:gridCol w:w="6"/>
        <w:gridCol w:w="1309"/>
        <w:gridCol w:w="7"/>
        <w:gridCol w:w="1633"/>
      </w:tblGrid>
      <w:tr w:rsidR="009A16DB">
        <w:trPr>
          <w:trHeight w:val="657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6DB" w:rsidRDefault="00A165A7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Взвешивание за единичную операцию 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9A16DB">
            <w:pPr>
              <w:spacing w:after="0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6DB" w:rsidRDefault="00A165A7">
            <w:pPr>
              <w:spacing w:after="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от ПРР</w:t>
            </w:r>
          </w:p>
        </w:tc>
      </w:tr>
      <w:tr w:rsidR="009A1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/>
        </w:trPr>
        <w:tc>
          <w:tcPr>
            <w:tcW w:w="673" w:type="dxa"/>
          </w:tcPr>
          <w:p w:rsidR="009A16DB" w:rsidRDefault="009A16DB">
            <w:pPr>
              <w:ind w:left="80"/>
            </w:pPr>
          </w:p>
          <w:p w:rsidR="009A16DB" w:rsidRDefault="00A165A7">
            <w:pPr>
              <w:ind w:left="80"/>
            </w:pPr>
            <w:r>
              <w:t>3.4</w:t>
            </w:r>
          </w:p>
        </w:tc>
        <w:tc>
          <w:tcPr>
            <w:tcW w:w="6206" w:type="dxa"/>
            <w:gridSpan w:val="2"/>
          </w:tcPr>
          <w:p w:rsidR="009A16DB" w:rsidRDefault="009A16DB">
            <w:pPr>
              <w:rPr>
                <w:rFonts w:ascii="Times New Roman" w:hAnsi="Times New Roman" w:cs="Times New Roman"/>
              </w:rPr>
            </w:pPr>
          </w:p>
          <w:p w:rsidR="009A16DB" w:rsidRDefault="00A165A7">
            <w:pPr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открытии место хранения импортного груза (предоставление отчетов ДО-1 и ДО-2). </w:t>
            </w:r>
          </w:p>
        </w:tc>
        <w:tc>
          <w:tcPr>
            <w:tcW w:w="1316" w:type="dxa"/>
            <w:gridSpan w:val="2"/>
          </w:tcPr>
          <w:p w:rsidR="009A16DB" w:rsidRDefault="009A16DB">
            <w:pPr>
              <w:jc w:val="both"/>
              <w:rPr>
                <w:rFonts w:ascii="Times New Roman" w:hAnsi="Times New Roman" w:cs="Times New Roman"/>
              </w:rPr>
            </w:pPr>
          </w:p>
          <w:p w:rsidR="009A16DB" w:rsidRDefault="00A165A7">
            <w:pPr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</w:tcPr>
          <w:p w:rsidR="009A16DB" w:rsidRDefault="009A16DB">
            <w:pPr>
              <w:rPr>
                <w:rFonts w:ascii="Times New Roman" w:hAnsi="Times New Roman" w:cs="Times New Roman"/>
              </w:rPr>
            </w:pPr>
          </w:p>
          <w:p w:rsidR="009A16DB" w:rsidRDefault="00A165A7">
            <w:pPr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</w:tbl>
    <w:p w:rsidR="009A16DB" w:rsidRDefault="009A16DB">
      <w:pPr>
        <w:rPr>
          <w:rFonts w:ascii="Times New Roman" w:hAnsi="Times New Roman"/>
        </w:rPr>
      </w:pPr>
    </w:p>
    <w:p w:rsidR="009A16DB" w:rsidRDefault="00A165A7">
      <w:pPr>
        <w:rPr>
          <w:rFonts w:ascii="Times New Roman" w:hAnsi="Times New Roman"/>
        </w:rPr>
      </w:pPr>
      <w:r>
        <w:rPr>
          <w:rFonts w:ascii="Times New Roman" w:hAnsi="Times New Roman"/>
        </w:rPr>
        <w:t>ХРАНЕНИЕ**:</w:t>
      </w:r>
    </w:p>
    <w:tbl>
      <w:tblPr>
        <w:tblStyle w:val="11"/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985"/>
        <w:gridCol w:w="792"/>
        <w:gridCol w:w="2100"/>
        <w:gridCol w:w="2269"/>
      </w:tblGrid>
      <w:tr w:rsidR="009A16DB">
        <w:tc>
          <w:tcPr>
            <w:tcW w:w="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Наименование груза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Ед-ца</w:t>
            </w:r>
            <w:proofErr w:type="spellEnd"/>
          </w:p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4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Технологическое накопление (Хранение груза),</w:t>
            </w:r>
          </w:p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(м3), ед. в </w:t>
            </w:r>
            <w:proofErr w:type="spellStart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 (без учета ставки НДС)</w:t>
            </w:r>
          </w:p>
        </w:tc>
      </w:tr>
      <w:tr w:rsidR="009A16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6DB" w:rsidRDefault="009A16DB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с 3-х суток</w:t>
            </w:r>
          </w:p>
          <w:p w:rsidR="009A16DB" w:rsidRDefault="009A16DB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с 15-х суток</w:t>
            </w:r>
          </w:p>
          <w:p w:rsidR="009A16DB" w:rsidRDefault="009A16DB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Строительные грузы в таре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Строительные грузы в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биг-бэгах</w:t>
            </w:r>
            <w:proofErr w:type="spellEnd"/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ЖБИ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Сыпучие грузы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Лес круглый (Авто)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Пиломатериалы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9A16D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9A16D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9A16D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Пиломатериалы (Авто)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Металлы и металлоконструкции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Рельсы, балка стальная, швеллер, уголок стальной, арматура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Сталь листовая в пачках и рулонах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Металлоконструкции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Трубы металлические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Автотехника и комплектующие</w:t>
            </w: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до 3 тонн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3 до 5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1100,00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5 до 9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1300,00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9 до 12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12 до 15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1700,00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15 до 20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1900,00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от 20 до 30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Автотехника, спецтехника и колесная техника свыше 30 тонн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2400,00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Мототехника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Генераторы, компрессоры, сварочные агрегаты, весом до 1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Генераторы, компрессоры, сварочные агрегаты, весом более 1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Водная техника</w:t>
            </w: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весом до 400 кг.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1320,00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весом от 400 кг. до 2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1760,00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весом от 2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. до 3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2200,00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весом от 3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. до 5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1320,00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2640,00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весом от 5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. до 10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1760,00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3520,00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весом от 10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. до 20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6600,00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Прочие грузы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Грузы в бочках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Грузы на паллетах, грузы в ящиках, коробках, легковесные, объемные, запчасти легковесные, 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Колеса, диски, покрышки (R13-R19)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Оборудование до 18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менее 2,5 м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Оборудование до 18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более 2,5 м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Легковесный груз, сэндвич панели и т.п.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Контейнеры груженные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3-футовые груженные контейнера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5-футовые груженные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10-футовые груженные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20-футовые груженные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20-футовые груженные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40-футовые груженные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40-футовые груженные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4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Контейнеры порожние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3-футовые порожние контейнера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5-футовые порожние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10-футовые порожние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20-футовые порожние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20-футовые порожние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40-футовые порожние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40-футовые порожние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Дома контейнерного типа в габаритах 20 фут.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2000,00</w:t>
            </w:r>
          </w:p>
        </w:tc>
      </w:tr>
      <w:tr w:rsidR="009A16DB"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Дома контейнерного типа в габаритах 40 фут. контейнера</w:t>
            </w:r>
          </w:p>
        </w:tc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6DB" w:rsidRDefault="00A165A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2500,00</w:t>
            </w:r>
          </w:p>
        </w:tc>
      </w:tr>
    </w:tbl>
    <w:p w:rsidR="009A16DB" w:rsidRDefault="00A165A7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**</w:t>
      </w:r>
      <w:r>
        <w:rPr>
          <w:rFonts w:ascii="Times New Roman" w:hAnsi="Times New Roman" w:cs="Times New Roman"/>
          <w:b/>
          <w:bCs/>
        </w:rPr>
        <w:t>Ставка хранение применяется по варианту «судно - причал - склад -автомашина»</w:t>
      </w:r>
    </w:p>
    <w:p w:rsidR="009A16DB" w:rsidRDefault="00A165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Ставки хранение по варианту «автомашина-склад» -применяется с первого дня помещения груза на склад. </w:t>
      </w:r>
    </w:p>
    <w:p w:rsidR="009A16DB" w:rsidRDefault="00A165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Хранения грузов в месте временного хранения ПЗТК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 прайс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-лист в приложении к данному документу)</w:t>
      </w:r>
    </w:p>
    <w:p w:rsidR="009A16DB" w:rsidRDefault="00A165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погрузки груза, прибывшего в порт, в полувагоны на путях необщего пользования, составляет </w:t>
      </w:r>
      <w:r>
        <w:rPr>
          <w:rFonts w:ascii="Times New Roman" w:hAnsi="Times New Roman"/>
          <w:b/>
          <w:sz w:val="24"/>
          <w:szCs w:val="24"/>
        </w:rPr>
        <w:t>19452,58р за 1 вагон (вне зависимости от вида груза),</w:t>
      </w:r>
      <w:r>
        <w:rPr>
          <w:rFonts w:ascii="Times New Roman" w:hAnsi="Times New Roman"/>
          <w:b/>
        </w:rPr>
        <w:t xml:space="preserve"> (в стоимость включены погрузка, подача\уборка п\в, перемещение груза в зону погрузки п\в, крепление груза в п\в согласно схеме погрузки) материал для крепления груза предоставляет владелец груза.  </w:t>
      </w:r>
    </w:p>
    <w:p w:rsidR="009A16DB" w:rsidRDefault="00A165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Выгрузка-погрузка судовыми кранами или с использованием сторонней техники (за счет Заказчика), считается, как 50% от операции ПРР.</w:t>
      </w:r>
    </w:p>
    <w:p w:rsidR="009A16DB" w:rsidRDefault="00A165A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- Минимальный расчетный вес/объем генерального груза и запасных частей 1 тонна/ 1м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A16DB" w:rsidRDefault="00A165A7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- Ручной труд: +50% дополнительно к основной ставке ПРР</w:t>
      </w:r>
    </w:p>
    <w:p w:rsidR="009A16DB" w:rsidRDefault="009A16DB">
      <w:pPr>
        <w:spacing w:after="0" w:line="240" w:lineRule="auto"/>
        <w:rPr>
          <w:rFonts w:ascii="Times New Roman" w:eastAsia="DengXian" w:hAnsi="Times New Roman" w:cs="Times New Roman"/>
          <w:i/>
          <w:iCs/>
          <w:lang w:eastAsia="ru-RU"/>
        </w:rPr>
      </w:pPr>
    </w:p>
    <w:p w:rsidR="009A16DB" w:rsidRDefault="009A16DB">
      <w:pPr>
        <w:spacing w:after="0" w:line="240" w:lineRule="auto"/>
        <w:rPr>
          <w:rFonts w:ascii="Times New Roman" w:eastAsia="DengXian" w:hAnsi="Times New Roman" w:cs="Times New Roman"/>
          <w:i/>
          <w:iCs/>
          <w:lang w:eastAsia="ru-RU"/>
        </w:rPr>
      </w:pPr>
    </w:p>
    <w:p w:rsidR="009A16DB" w:rsidRDefault="00A165A7" w:rsidP="004C7E3C">
      <w:pPr>
        <w:spacing w:after="200" w:line="276" w:lineRule="auto"/>
        <w:jc w:val="center"/>
        <w:rPr>
          <w:rFonts w:ascii="Times New Roman" w:eastAsia="DengXian" w:hAnsi="Times New Roman" w:cs="Times New Roman"/>
          <w:lang w:eastAsia="ru-RU"/>
        </w:rPr>
      </w:pPr>
      <w:r>
        <w:rPr>
          <w:rFonts w:ascii="Times New Roman" w:eastAsia="DengXian" w:hAnsi="Times New Roman" w:cs="Times New Roman"/>
          <w:lang w:eastAsia="ru-RU"/>
        </w:rPr>
        <w:t>ПОДПИСИ СТОРОН:</w:t>
      </w:r>
    </w:p>
    <w:p w:rsidR="009A16DB" w:rsidRDefault="009A16DB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</w:p>
    <w:p w:rsidR="009A16DB" w:rsidRDefault="00A165A7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  <w:proofErr w:type="gramStart"/>
      <w:r>
        <w:rPr>
          <w:rFonts w:ascii="Times New Roman" w:eastAsia="DengXian" w:hAnsi="Times New Roman" w:cs="Times New Roman"/>
          <w:lang w:eastAsia="ru-RU"/>
        </w:rPr>
        <w:t xml:space="preserve">Грузоотправитель:   </w:t>
      </w:r>
      <w:proofErr w:type="gramEnd"/>
      <w:r>
        <w:rPr>
          <w:rFonts w:ascii="Times New Roman" w:eastAsia="DengXian" w:hAnsi="Times New Roman" w:cs="Times New Roman"/>
          <w:lang w:eastAsia="ru-RU"/>
        </w:rPr>
        <w:t xml:space="preserve">                                                               Грузоперевозчик:</w:t>
      </w:r>
    </w:p>
    <w:p w:rsidR="009A16DB" w:rsidRDefault="0084194B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  <w:r>
        <w:rPr>
          <w:rFonts w:ascii="Times New Roman" w:eastAsia="DengXian" w:hAnsi="Times New Roman" w:cs="Times New Roman"/>
          <w:lang w:eastAsia="ru-RU"/>
        </w:rPr>
        <w:t xml:space="preserve"> </w:t>
      </w:r>
      <w:r w:rsidRPr="0084194B">
        <w:rPr>
          <w:rFonts w:ascii="Times New Roman" w:eastAsia="DengXian" w:hAnsi="Times New Roman" w:cs="Times New Roman"/>
          <w:color w:val="FF0000"/>
          <w:lang w:eastAsia="ru-RU"/>
        </w:rPr>
        <w:t xml:space="preserve">Должностное </w:t>
      </w:r>
      <w:r w:rsidR="00A165A7" w:rsidRPr="0084194B">
        <w:rPr>
          <w:rFonts w:ascii="Times New Roman" w:eastAsia="DengXian" w:hAnsi="Times New Roman" w:cs="Times New Roman"/>
          <w:color w:val="FF0000"/>
          <w:lang w:eastAsia="ru-RU"/>
        </w:rPr>
        <w:t xml:space="preserve">     </w:t>
      </w:r>
      <w:r w:rsidRPr="0084194B">
        <w:rPr>
          <w:rFonts w:ascii="Times New Roman" w:eastAsia="DengXian" w:hAnsi="Times New Roman" w:cs="Times New Roman"/>
          <w:color w:val="FF0000"/>
          <w:lang w:eastAsia="ru-RU"/>
        </w:rPr>
        <w:t>лицо</w:t>
      </w:r>
      <w:r w:rsidR="00A165A7">
        <w:rPr>
          <w:rFonts w:ascii="Times New Roman" w:eastAsia="DengXian" w:hAnsi="Times New Roman" w:cs="Times New Roman"/>
          <w:lang w:eastAsia="ru-RU"/>
        </w:rPr>
        <w:t xml:space="preserve">   </w:t>
      </w:r>
      <w:r w:rsidR="00A165A7" w:rsidRPr="00924545">
        <w:rPr>
          <w:rFonts w:ascii="Times New Roman" w:eastAsia="DengXian" w:hAnsi="Times New Roman" w:cs="Times New Roman"/>
          <w:lang w:eastAsia="ru-RU"/>
        </w:rPr>
        <w:t xml:space="preserve">                      </w:t>
      </w:r>
      <w:r w:rsidR="00A165A7">
        <w:rPr>
          <w:rFonts w:ascii="Times New Roman" w:eastAsia="DengXian" w:hAnsi="Times New Roman" w:cs="Times New Roman"/>
          <w:lang w:eastAsia="ru-RU"/>
        </w:rPr>
        <w:t xml:space="preserve">                                                  </w:t>
      </w:r>
      <w:proofErr w:type="gramStart"/>
      <w:r w:rsidR="00A165A7">
        <w:rPr>
          <w:rFonts w:ascii="Times New Roman" w:eastAsia="DengXian" w:hAnsi="Times New Roman" w:cs="Times New Roman"/>
          <w:lang w:eastAsia="ru-RU"/>
        </w:rPr>
        <w:t>Генеральный  директор</w:t>
      </w:r>
      <w:proofErr w:type="gramEnd"/>
    </w:p>
    <w:p w:rsidR="009A16DB" w:rsidRDefault="009A16DB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</w:p>
    <w:p w:rsidR="009A16DB" w:rsidRDefault="00A165A7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  <w:r w:rsidRPr="0084194B">
        <w:rPr>
          <w:rFonts w:ascii="Times New Roman" w:eastAsia="DengXian" w:hAnsi="Times New Roman" w:cs="Times New Roman"/>
          <w:color w:val="FF0000"/>
          <w:lang w:eastAsia="ru-RU"/>
        </w:rPr>
        <w:t>___________________</w:t>
      </w:r>
      <w:r w:rsidR="0084194B" w:rsidRPr="0084194B">
        <w:rPr>
          <w:rFonts w:ascii="Times New Roman" w:eastAsia="DengXian" w:hAnsi="Times New Roman" w:cs="Times New Roman"/>
          <w:color w:val="FF0000"/>
          <w:lang w:eastAsia="ru-RU"/>
        </w:rPr>
        <w:t>_______</w:t>
      </w:r>
      <w:r w:rsidRPr="0084194B">
        <w:rPr>
          <w:rFonts w:ascii="Times New Roman" w:eastAsia="DengXian" w:hAnsi="Times New Roman" w:cs="Times New Roman"/>
          <w:color w:val="FF0000"/>
          <w:lang w:eastAsia="ru-RU"/>
        </w:rPr>
        <w:t xml:space="preserve"> </w:t>
      </w:r>
      <w:r w:rsidRPr="00924545">
        <w:rPr>
          <w:rFonts w:ascii="Times New Roman" w:eastAsia="DengXian" w:hAnsi="Times New Roman" w:cs="Times New Roman"/>
          <w:lang w:eastAsia="ru-RU"/>
        </w:rPr>
        <w:t xml:space="preserve">      </w:t>
      </w:r>
      <w:r>
        <w:rPr>
          <w:rFonts w:ascii="Times New Roman" w:eastAsia="DengXian" w:hAnsi="Times New Roman" w:cs="Times New Roman"/>
          <w:lang w:eastAsia="ru-RU"/>
        </w:rPr>
        <w:t xml:space="preserve">     </w:t>
      </w:r>
      <w:r>
        <w:rPr>
          <w:rFonts w:ascii="Times New Roman" w:eastAsia="DengXian" w:hAnsi="Times New Roman" w:cs="Times New Roman"/>
          <w:bCs/>
          <w:lang w:eastAsia="ru-RU"/>
        </w:rPr>
        <w:t xml:space="preserve">                     </w:t>
      </w:r>
      <w:r>
        <w:rPr>
          <w:rFonts w:ascii="Times New Roman" w:eastAsia="DengXian" w:hAnsi="Times New Roman" w:cs="Times New Roman"/>
          <w:lang w:eastAsia="ru-RU"/>
        </w:rPr>
        <w:t xml:space="preserve"> ________________О.И. Мазур </w:t>
      </w:r>
    </w:p>
    <w:p w:rsidR="009A16DB" w:rsidRDefault="009A16DB">
      <w:pPr>
        <w:spacing w:after="200" w:line="276" w:lineRule="auto"/>
        <w:rPr>
          <w:rFonts w:ascii="Times New Roman" w:eastAsia="DengXian" w:hAnsi="Times New Roman" w:cs="Times New Roman"/>
          <w:lang w:eastAsia="ru-RU"/>
        </w:rPr>
      </w:pPr>
    </w:p>
    <w:p w:rsidR="009A16DB" w:rsidRDefault="009A16DB">
      <w:pPr>
        <w:spacing w:after="200" w:line="276" w:lineRule="auto"/>
        <w:rPr>
          <w:rFonts w:ascii="Aptos" w:eastAsia="DengXian" w:hAnsi="Aptos" w:cs="Times New Roman" w:hint="eastAsia"/>
          <w:lang w:eastAsia="ru-RU"/>
        </w:rPr>
      </w:pPr>
    </w:p>
    <w:p w:rsidR="009A16DB" w:rsidRDefault="009A16DB"/>
    <w:p w:rsidR="009A16DB" w:rsidRDefault="009A16DB"/>
    <w:p w:rsidR="009A16DB" w:rsidRDefault="009A16DB"/>
    <w:p w:rsidR="009A16DB" w:rsidRDefault="009A16DB"/>
    <w:p w:rsidR="009A16DB" w:rsidRDefault="009A16DB"/>
    <w:sectPr w:rsidR="009A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7460" w:rsidRDefault="001F7460">
      <w:pPr>
        <w:spacing w:line="240" w:lineRule="auto"/>
      </w:pPr>
      <w:r>
        <w:separator/>
      </w:r>
    </w:p>
  </w:endnote>
  <w:endnote w:type="continuationSeparator" w:id="0">
    <w:p w:rsidR="001F7460" w:rsidRDefault="001F7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SimSu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7460" w:rsidRDefault="001F7460">
      <w:pPr>
        <w:spacing w:after="0"/>
      </w:pPr>
      <w:r>
        <w:separator/>
      </w:r>
    </w:p>
  </w:footnote>
  <w:footnote w:type="continuationSeparator" w:id="0">
    <w:p w:rsidR="001F7460" w:rsidRDefault="001F74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61D61"/>
    <w:multiLevelType w:val="multilevel"/>
    <w:tmpl w:val="33061D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4E0312B"/>
    <w:multiLevelType w:val="multilevel"/>
    <w:tmpl w:val="34E0312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2" w15:restartNumberingAfterBreak="0">
    <w:nsid w:val="413A2237"/>
    <w:multiLevelType w:val="multilevel"/>
    <w:tmpl w:val="413A22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D0"/>
    <w:rsid w:val="000719EF"/>
    <w:rsid w:val="00073467"/>
    <w:rsid w:val="000C4AB8"/>
    <w:rsid w:val="00103315"/>
    <w:rsid w:val="00117529"/>
    <w:rsid w:val="00150207"/>
    <w:rsid w:val="0018176E"/>
    <w:rsid w:val="001F7460"/>
    <w:rsid w:val="00281590"/>
    <w:rsid w:val="002A7275"/>
    <w:rsid w:val="00313EB9"/>
    <w:rsid w:val="003A299A"/>
    <w:rsid w:val="003E0141"/>
    <w:rsid w:val="004369CC"/>
    <w:rsid w:val="00436DDC"/>
    <w:rsid w:val="004C7E3C"/>
    <w:rsid w:val="00511673"/>
    <w:rsid w:val="005F1FCD"/>
    <w:rsid w:val="00684B17"/>
    <w:rsid w:val="006A77C0"/>
    <w:rsid w:val="006E36A1"/>
    <w:rsid w:val="00773797"/>
    <w:rsid w:val="007A3C25"/>
    <w:rsid w:val="007B4AA9"/>
    <w:rsid w:val="007B58E8"/>
    <w:rsid w:val="007C6FEB"/>
    <w:rsid w:val="007F3312"/>
    <w:rsid w:val="007F6F2C"/>
    <w:rsid w:val="0084194B"/>
    <w:rsid w:val="00843B01"/>
    <w:rsid w:val="00924545"/>
    <w:rsid w:val="00965148"/>
    <w:rsid w:val="00986B05"/>
    <w:rsid w:val="00990589"/>
    <w:rsid w:val="009A16DB"/>
    <w:rsid w:val="009B0D8F"/>
    <w:rsid w:val="009B7BA7"/>
    <w:rsid w:val="00A165A7"/>
    <w:rsid w:val="00A2033B"/>
    <w:rsid w:val="00A73EA1"/>
    <w:rsid w:val="00AA2E93"/>
    <w:rsid w:val="00AA33D0"/>
    <w:rsid w:val="00AB2BBA"/>
    <w:rsid w:val="00B20D87"/>
    <w:rsid w:val="00B763FA"/>
    <w:rsid w:val="00B932C3"/>
    <w:rsid w:val="00C62B7F"/>
    <w:rsid w:val="00C76EAE"/>
    <w:rsid w:val="00C90CDA"/>
    <w:rsid w:val="00CB1EB2"/>
    <w:rsid w:val="00D760E4"/>
    <w:rsid w:val="00FA6799"/>
    <w:rsid w:val="00FF65A5"/>
    <w:rsid w:val="02904492"/>
    <w:rsid w:val="118745B8"/>
    <w:rsid w:val="25213EC3"/>
    <w:rsid w:val="27D52972"/>
    <w:rsid w:val="35CD7ECA"/>
    <w:rsid w:val="36FC7B2F"/>
    <w:rsid w:val="54203CBB"/>
    <w:rsid w:val="5A535E26"/>
    <w:rsid w:val="5D694942"/>
    <w:rsid w:val="69317907"/>
    <w:rsid w:val="6B7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C0C1"/>
  <w15:docId w15:val="{63C5BD6E-F4B1-4336-AD5D-6F430478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B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link w:val="1"/>
    <w:unhideWhenUsed/>
    <w:qFormat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uiPriority w:val="99"/>
    <w:semiHidden/>
    <w:qFormat/>
  </w:style>
  <w:style w:type="character" w:customStyle="1" w:styleId="1">
    <w:name w:val="Основной текст Знак1"/>
    <w:basedOn w:val="a0"/>
    <w:link w:val="a4"/>
    <w:qFormat/>
    <w:locked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39"/>
    <w:qFormat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1934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 NTPLlc</dc:creator>
  <cp:lastModifiedBy>jurist NTPLlc</cp:lastModifiedBy>
  <cp:revision>22</cp:revision>
  <dcterms:created xsi:type="dcterms:W3CDTF">2024-12-19T00:13:00Z</dcterms:created>
  <dcterms:modified xsi:type="dcterms:W3CDTF">2025-03-19T23:52:00Z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BE5FE3A9CB264C02BA43199680701A6D_13</vt:lpwstr>
  </property>
</Properties>
</file>